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F50B4" w14:textId="77777777" w:rsidR="005940F2" w:rsidRDefault="00674039">
      <w:pPr>
        <w:widowControl/>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国际关系学院硕士研究生招生考试初试</w:t>
      </w:r>
    </w:p>
    <w:p w14:paraId="1F47D825" w14:textId="77777777" w:rsidR="005940F2" w:rsidRPr="00F870D0" w:rsidRDefault="00674039">
      <w:pPr>
        <w:widowControl/>
        <w:jc w:val="center"/>
        <w:rPr>
          <w:rFonts w:ascii="黑体" w:eastAsia="黑体" w:hAnsi="黑体" w:cs="Tahoma"/>
          <w:b/>
          <w:kern w:val="0"/>
          <w:sz w:val="36"/>
          <w:szCs w:val="36"/>
        </w:rPr>
      </w:pPr>
      <w:r w:rsidRPr="00F870D0">
        <w:rPr>
          <w:rFonts w:ascii="黑体" w:eastAsia="黑体" w:hAnsi="黑体" w:cs="宋体" w:hint="eastAsia"/>
          <w:b/>
          <w:color w:val="000000"/>
          <w:kern w:val="0"/>
          <w:sz w:val="36"/>
          <w:szCs w:val="36"/>
        </w:rPr>
        <w:t>自命题</w:t>
      </w:r>
      <w:r w:rsidRPr="00F870D0">
        <w:rPr>
          <w:rFonts w:ascii="黑体" w:eastAsia="黑体" w:hAnsi="黑体" w:cs="Tahoma" w:hint="eastAsia"/>
          <w:b/>
          <w:kern w:val="0"/>
          <w:sz w:val="36"/>
          <w:szCs w:val="36"/>
        </w:rPr>
        <w:t>科目考试大纲</w:t>
      </w:r>
    </w:p>
    <w:p w14:paraId="223BB33F" w14:textId="77777777" w:rsidR="005940F2" w:rsidRDefault="005940F2">
      <w:pPr>
        <w:spacing w:line="360" w:lineRule="auto"/>
        <w:rPr>
          <w:rFonts w:ascii="宋体" w:eastAsia="宋体" w:hAnsi="宋体"/>
          <w:color w:val="FF0000"/>
          <w:sz w:val="24"/>
          <w:szCs w:val="24"/>
        </w:rPr>
      </w:pPr>
    </w:p>
    <w:p w14:paraId="67584D61" w14:textId="77777777" w:rsidR="005940F2" w:rsidRDefault="005940F2">
      <w:pPr>
        <w:spacing w:line="360" w:lineRule="auto"/>
        <w:rPr>
          <w:rFonts w:ascii="宋体" w:eastAsia="宋体" w:hAnsi="宋体"/>
          <w:sz w:val="24"/>
          <w:szCs w:val="24"/>
        </w:rPr>
      </w:pPr>
    </w:p>
    <w:p w14:paraId="419D65BE" w14:textId="77777777" w:rsidR="005940F2" w:rsidRDefault="00674039">
      <w:pPr>
        <w:spacing w:line="360" w:lineRule="auto"/>
        <w:rPr>
          <w:rFonts w:ascii="宋体" w:eastAsia="宋体" w:hAnsi="宋体"/>
          <w:b/>
          <w:color w:val="FF0000"/>
          <w:sz w:val="28"/>
          <w:szCs w:val="28"/>
        </w:rPr>
      </w:pPr>
      <w:r>
        <w:rPr>
          <w:rFonts w:ascii="宋体" w:eastAsia="宋体" w:hAnsi="宋体" w:hint="eastAsia"/>
          <w:b/>
          <w:sz w:val="28"/>
          <w:szCs w:val="28"/>
        </w:rPr>
        <w:t>考试科目代码：</w:t>
      </w:r>
      <w:r>
        <w:rPr>
          <w:rFonts w:ascii="宋体" w:eastAsia="宋体" w:hAnsi="宋体" w:hint="eastAsia"/>
          <w:b/>
          <w:color w:val="000000" w:themeColor="text1"/>
          <w:sz w:val="28"/>
          <w:szCs w:val="28"/>
        </w:rPr>
        <w:t>722</w:t>
      </w:r>
    </w:p>
    <w:p w14:paraId="4E550C41" w14:textId="77777777" w:rsidR="005940F2" w:rsidRDefault="00674039">
      <w:pPr>
        <w:spacing w:line="360" w:lineRule="auto"/>
        <w:rPr>
          <w:rFonts w:ascii="宋体" w:eastAsia="宋体" w:hAnsi="宋体"/>
          <w:b/>
          <w:sz w:val="28"/>
          <w:szCs w:val="28"/>
        </w:rPr>
      </w:pPr>
      <w:r>
        <w:rPr>
          <w:rFonts w:ascii="宋体" w:eastAsia="宋体" w:hAnsi="宋体" w:hint="eastAsia"/>
          <w:b/>
          <w:sz w:val="28"/>
          <w:szCs w:val="28"/>
        </w:rPr>
        <w:t>考试科目名称</w:t>
      </w:r>
      <w:r>
        <w:rPr>
          <w:rFonts w:ascii="宋体" w:eastAsia="宋体" w:hAnsi="宋体" w:hint="eastAsia"/>
          <w:b/>
          <w:color w:val="000000" w:themeColor="text1"/>
          <w:sz w:val="28"/>
          <w:szCs w:val="28"/>
        </w:rPr>
        <w:t>：政治学基础</w:t>
      </w:r>
    </w:p>
    <w:p w14:paraId="2FC3F879" w14:textId="77777777" w:rsidR="005940F2" w:rsidRDefault="005940F2">
      <w:pPr>
        <w:spacing w:line="360" w:lineRule="auto"/>
        <w:rPr>
          <w:rFonts w:ascii="宋体" w:eastAsia="宋体" w:hAnsi="宋体"/>
          <w:b/>
          <w:sz w:val="28"/>
          <w:szCs w:val="28"/>
        </w:rPr>
      </w:pPr>
    </w:p>
    <w:p w14:paraId="0C201227" w14:textId="77777777" w:rsidR="005940F2" w:rsidRDefault="00674039">
      <w:pPr>
        <w:spacing w:line="360" w:lineRule="auto"/>
        <w:rPr>
          <w:rFonts w:ascii="宋体" w:eastAsia="宋体" w:hAnsi="宋体"/>
          <w:b/>
          <w:sz w:val="24"/>
          <w:szCs w:val="24"/>
        </w:rPr>
      </w:pPr>
      <w:r>
        <w:rPr>
          <w:rFonts w:ascii="宋体" w:eastAsia="宋体" w:hAnsi="宋体" w:hint="eastAsia"/>
          <w:b/>
          <w:sz w:val="24"/>
          <w:szCs w:val="24"/>
        </w:rPr>
        <w:t xml:space="preserve"> 一、 考核目标</w:t>
      </w:r>
    </w:p>
    <w:p w14:paraId="45650DA0" w14:textId="77777777" w:rsidR="005940F2" w:rsidRDefault="00674039">
      <w:pPr>
        <w:spacing w:line="360" w:lineRule="auto"/>
        <w:rPr>
          <w:rFonts w:ascii="宋体" w:eastAsia="宋体" w:hAnsi="宋体"/>
          <w:sz w:val="24"/>
          <w:szCs w:val="24"/>
        </w:rPr>
      </w:pPr>
      <w:r>
        <w:rPr>
          <w:rFonts w:ascii="宋体" w:eastAsia="宋体" w:hAnsi="宋体" w:hint="eastAsia"/>
          <w:sz w:val="24"/>
          <w:szCs w:val="24"/>
        </w:rPr>
        <w:t>（一） 考查考生对政治学理论知识的掌握程度。</w:t>
      </w:r>
    </w:p>
    <w:p w14:paraId="50C89A73" w14:textId="77777777" w:rsidR="005940F2" w:rsidRDefault="00674039">
      <w:pPr>
        <w:spacing w:line="360" w:lineRule="auto"/>
        <w:rPr>
          <w:rFonts w:ascii="宋体" w:eastAsia="宋体" w:hAnsi="宋体"/>
          <w:sz w:val="24"/>
          <w:szCs w:val="24"/>
        </w:rPr>
      </w:pPr>
      <w:r>
        <w:rPr>
          <w:rFonts w:ascii="宋体" w:eastAsia="宋体" w:hAnsi="宋体" w:hint="eastAsia"/>
          <w:sz w:val="24"/>
          <w:szCs w:val="24"/>
        </w:rPr>
        <w:t>（二） 考查考生运用政治学理论的基本知识和方法来分析问题和解决问题的实际能力。</w:t>
      </w:r>
    </w:p>
    <w:p w14:paraId="3ADA1A20" w14:textId="77777777" w:rsidR="005940F2" w:rsidRDefault="005940F2">
      <w:pPr>
        <w:spacing w:line="360" w:lineRule="auto"/>
        <w:rPr>
          <w:rFonts w:ascii="宋体" w:eastAsia="宋体" w:hAnsi="宋体"/>
          <w:sz w:val="24"/>
          <w:szCs w:val="24"/>
        </w:rPr>
      </w:pPr>
    </w:p>
    <w:p w14:paraId="5C290A20" w14:textId="77777777" w:rsidR="005940F2" w:rsidRDefault="00674039">
      <w:pPr>
        <w:spacing w:line="360" w:lineRule="auto"/>
        <w:rPr>
          <w:rFonts w:ascii="宋体" w:eastAsia="宋体" w:hAnsi="宋体"/>
          <w:b/>
          <w:sz w:val="24"/>
          <w:szCs w:val="24"/>
        </w:rPr>
      </w:pPr>
      <w:r>
        <w:rPr>
          <w:rFonts w:ascii="宋体" w:eastAsia="宋体" w:hAnsi="宋体" w:hint="eastAsia"/>
          <w:b/>
          <w:sz w:val="24"/>
          <w:szCs w:val="24"/>
        </w:rPr>
        <w:t>二、 试卷结构</w:t>
      </w:r>
    </w:p>
    <w:p w14:paraId="2D7658EC" w14:textId="77777777" w:rsidR="005940F2" w:rsidRDefault="00674039">
      <w:pPr>
        <w:spacing w:line="360" w:lineRule="auto"/>
        <w:rPr>
          <w:rFonts w:ascii="宋体" w:eastAsia="宋体" w:hAnsi="宋体"/>
          <w:sz w:val="24"/>
          <w:szCs w:val="24"/>
        </w:rPr>
      </w:pPr>
      <w:r>
        <w:rPr>
          <w:rFonts w:ascii="宋体" w:eastAsia="宋体" w:hAnsi="宋体" w:hint="eastAsia"/>
          <w:sz w:val="24"/>
          <w:szCs w:val="24"/>
        </w:rPr>
        <w:t>（一） 考试时间：180分钟，满分：150分</w:t>
      </w:r>
    </w:p>
    <w:p w14:paraId="303E33C5" w14:textId="77777777" w:rsidR="005940F2" w:rsidRDefault="00674039">
      <w:pPr>
        <w:spacing w:line="360" w:lineRule="auto"/>
        <w:rPr>
          <w:rFonts w:ascii="宋体" w:eastAsia="宋体" w:hAnsi="宋体"/>
          <w:sz w:val="24"/>
          <w:szCs w:val="24"/>
        </w:rPr>
      </w:pPr>
      <w:r>
        <w:rPr>
          <w:rFonts w:ascii="宋体" w:eastAsia="宋体" w:hAnsi="宋体" w:hint="eastAsia"/>
          <w:sz w:val="24"/>
          <w:szCs w:val="24"/>
        </w:rPr>
        <w:t>（二） 题型结构</w:t>
      </w:r>
    </w:p>
    <w:p w14:paraId="5D54E4D5" w14:textId="77777777" w:rsidR="005940F2" w:rsidRDefault="00674039">
      <w:pPr>
        <w:spacing w:line="360" w:lineRule="auto"/>
        <w:ind w:firstLineChars="50" w:firstLine="120"/>
        <w:rPr>
          <w:rFonts w:ascii="宋体" w:eastAsia="宋体" w:hAnsi="宋体"/>
          <w:sz w:val="24"/>
          <w:szCs w:val="24"/>
        </w:rPr>
      </w:pPr>
      <w:r>
        <w:rPr>
          <w:rFonts w:ascii="宋体" w:eastAsia="宋体" w:hAnsi="宋体" w:hint="eastAsia"/>
          <w:sz w:val="24"/>
          <w:szCs w:val="24"/>
        </w:rPr>
        <w:t>1、 名词解释：5小题，每小题6分，共30分</w:t>
      </w:r>
    </w:p>
    <w:p w14:paraId="1CDB982C" w14:textId="77777777" w:rsidR="005940F2" w:rsidRDefault="00674039">
      <w:pPr>
        <w:spacing w:line="360" w:lineRule="auto"/>
        <w:ind w:firstLineChars="50" w:firstLine="120"/>
        <w:rPr>
          <w:rFonts w:ascii="宋体" w:eastAsia="宋体" w:hAnsi="宋体"/>
          <w:sz w:val="24"/>
          <w:szCs w:val="24"/>
        </w:rPr>
      </w:pPr>
      <w:r>
        <w:rPr>
          <w:rFonts w:ascii="宋体" w:eastAsia="宋体" w:hAnsi="宋体" w:hint="eastAsia"/>
          <w:sz w:val="24"/>
          <w:szCs w:val="24"/>
        </w:rPr>
        <w:t>2、 简答题：5小题，每小题12分，共60分</w:t>
      </w:r>
    </w:p>
    <w:p w14:paraId="2F698CD4" w14:textId="77777777" w:rsidR="005940F2" w:rsidRDefault="00674039">
      <w:pPr>
        <w:spacing w:line="360" w:lineRule="auto"/>
        <w:ind w:firstLineChars="50" w:firstLine="120"/>
        <w:rPr>
          <w:rFonts w:ascii="宋体" w:eastAsia="宋体" w:hAnsi="宋体"/>
          <w:sz w:val="24"/>
          <w:szCs w:val="24"/>
        </w:rPr>
      </w:pPr>
      <w:r>
        <w:rPr>
          <w:rFonts w:ascii="宋体" w:eastAsia="宋体" w:hAnsi="宋体" w:hint="eastAsia"/>
          <w:sz w:val="24"/>
          <w:szCs w:val="24"/>
        </w:rPr>
        <w:t>3、 论述题：2小题，每小题30分，共60分</w:t>
      </w:r>
    </w:p>
    <w:p w14:paraId="7F4C675F" w14:textId="77777777" w:rsidR="005940F2" w:rsidRDefault="005940F2">
      <w:pPr>
        <w:spacing w:line="360" w:lineRule="auto"/>
        <w:ind w:firstLineChars="50" w:firstLine="120"/>
        <w:rPr>
          <w:rFonts w:ascii="宋体" w:eastAsia="宋体" w:hAnsi="宋体"/>
          <w:sz w:val="24"/>
          <w:szCs w:val="24"/>
        </w:rPr>
      </w:pPr>
    </w:p>
    <w:p w14:paraId="312696DB" w14:textId="77777777" w:rsidR="005940F2" w:rsidRDefault="00674039">
      <w:pPr>
        <w:spacing w:line="360" w:lineRule="auto"/>
        <w:rPr>
          <w:rFonts w:ascii="宋体" w:eastAsia="宋体" w:hAnsi="宋体"/>
          <w:b/>
          <w:sz w:val="24"/>
          <w:szCs w:val="24"/>
        </w:rPr>
      </w:pPr>
      <w:r>
        <w:rPr>
          <w:rFonts w:ascii="宋体" w:eastAsia="宋体" w:hAnsi="宋体" w:hint="eastAsia"/>
          <w:b/>
          <w:sz w:val="24"/>
          <w:szCs w:val="24"/>
        </w:rPr>
        <w:t>三、 答题方式</w:t>
      </w:r>
    </w:p>
    <w:p w14:paraId="30762667" w14:textId="77777777" w:rsidR="005940F2" w:rsidRDefault="00674039">
      <w:pPr>
        <w:spacing w:line="360" w:lineRule="auto"/>
        <w:rPr>
          <w:rFonts w:ascii="宋体" w:eastAsia="宋体" w:hAnsi="宋体"/>
          <w:sz w:val="24"/>
          <w:szCs w:val="24"/>
        </w:rPr>
      </w:pPr>
      <w:r>
        <w:rPr>
          <w:rFonts w:ascii="宋体" w:eastAsia="宋体" w:hAnsi="宋体" w:hint="eastAsia"/>
          <w:sz w:val="24"/>
          <w:szCs w:val="24"/>
        </w:rPr>
        <w:t>答题方式为闭卷、笔试</w:t>
      </w:r>
    </w:p>
    <w:p w14:paraId="3FAC04E6" w14:textId="77777777" w:rsidR="005940F2" w:rsidRDefault="005940F2">
      <w:pPr>
        <w:spacing w:line="360" w:lineRule="auto"/>
        <w:rPr>
          <w:rFonts w:ascii="宋体" w:eastAsia="宋体" w:hAnsi="宋体"/>
          <w:b/>
          <w:sz w:val="24"/>
          <w:szCs w:val="24"/>
        </w:rPr>
      </w:pPr>
    </w:p>
    <w:p w14:paraId="4544D055" w14:textId="77777777" w:rsidR="005940F2" w:rsidRDefault="00674039">
      <w:pPr>
        <w:spacing w:line="360" w:lineRule="auto"/>
        <w:rPr>
          <w:rFonts w:ascii="宋体" w:eastAsia="宋体" w:hAnsi="宋体"/>
          <w:b/>
          <w:sz w:val="24"/>
          <w:szCs w:val="24"/>
        </w:rPr>
      </w:pPr>
      <w:r>
        <w:rPr>
          <w:rFonts w:ascii="宋体" w:eastAsia="宋体" w:hAnsi="宋体" w:hint="eastAsia"/>
          <w:b/>
          <w:sz w:val="24"/>
          <w:szCs w:val="24"/>
        </w:rPr>
        <w:t>四、 考试内容</w:t>
      </w:r>
    </w:p>
    <w:p w14:paraId="7BF9327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二、考试内容</w:t>
      </w:r>
    </w:p>
    <w:p w14:paraId="22127E3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【第一部分  政治学导论 目录】</w:t>
      </w:r>
    </w:p>
    <w:p w14:paraId="3A80BC4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第一篇 政治的性质</w:t>
      </w:r>
    </w:p>
    <w:p w14:paraId="77C2CCE5" w14:textId="77777777" w:rsidR="00F224F8" w:rsidRPr="00F224F8" w:rsidRDefault="00F224F8" w:rsidP="00F224F8">
      <w:pPr>
        <w:spacing w:line="360" w:lineRule="auto"/>
        <w:rPr>
          <w:rFonts w:ascii="宋体" w:eastAsia="宋体" w:hAnsi="宋体" w:cs="Tahoma"/>
          <w:b/>
          <w:color w:val="333333"/>
          <w:kern w:val="0"/>
          <w:sz w:val="24"/>
          <w:szCs w:val="24"/>
        </w:rPr>
      </w:pPr>
    </w:p>
    <w:p w14:paraId="073B71B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第一章 政治与政治学</w:t>
      </w:r>
    </w:p>
    <w:p w14:paraId="0E8745F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第一节 政治的含义</w:t>
      </w:r>
    </w:p>
    <w:p w14:paraId="7692DFB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政治学</w:t>
      </w:r>
    </w:p>
    <w:p w14:paraId="7B9CDC3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政治学方法论</w:t>
      </w:r>
    </w:p>
    <w:p w14:paraId="4BB95CD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第二章 政治学研究的基本问题</w:t>
      </w:r>
    </w:p>
    <w:p w14:paraId="212B476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权力与权利</w:t>
      </w:r>
    </w:p>
    <w:p w14:paraId="145EDCB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法治与民主</w:t>
      </w:r>
    </w:p>
    <w:p w14:paraId="1646F97B" w14:textId="77777777" w:rsidR="00F224F8" w:rsidRPr="00F224F8" w:rsidRDefault="00F224F8" w:rsidP="00F224F8">
      <w:pPr>
        <w:spacing w:line="360" w:lineRule="auto"/>
        <w:rPr>
          <w:rFonts w:ascii="宋体" w:eastAsia="宋体" w:hAnsi="宋体" w:cs="Tahoma"/>
          <w:b/>
          <w:color w:val="333333"/>
          <w:kern w:val="0"/>
          <w:sz w:val="24"/>
          <w:szCs w:val="24"/>
        </w:rPr>
      </w:pPr>
    </w:p>
    <w:p w14:paraId="3BDDADB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第二篇 政治意识</w:t>
      </w:r>
    </w:p>
    <w:p w14:paraId="425E0AA4" w14:textId="77777777" w:rsidR="00F224F8" w:rsidRPr="00F224F8" w:rsidRDefault="00F224F8" w:rsidP="00F224F8">
      <w:pPr>
        <w:spacing w:line="360" w:lineRule="auto"/>
        <w:rPr>
          <w:rFonts w:ascii="宋体" w:eastAsia="宋体" w:hAnsi="宋体" w:cs="Tahoma"/>
          <w:b/>
          <w:color w:val="333333"/>
          <w:kern w:val="0"/>
          <w:sz w:val="24"/>
          <w:szCs w:val="24"/>
        </w:rPr>
      </w:pPr>
    </w:p>
    <w:p w14:paraId="2CCB022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第三章 政治文化与政治社会化</w:t>
      </w:r>
    </w:p>
    <w:p w14:paraId="031E847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政治文化</w:t>
      </w:r>
    </w:p>
    <w:p w14:paraId="44CB703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政治社会化</w:t>
      </w:r>
    </w:p>
    <w:p w14:paraId="4B9DACC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第四章 意识形态</w:t>
      </w:r>
    </w:p>
    <w:p w14:paraId="7AFB20B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意识形态的含义与特征</w:t>
      </w:r>
    </w:p>
    <w:p w14:paraId="0F2404E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意识形态的基本类型</w:t>
      </w:r>
    </w:p>
    <w:p w14:paraId="73DD9AC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意识形态的地位与功能</w:t>
      </w:r>
    </w:p>
    <w:p w14:paraId="1788150C" w14:textId="77777777" w:rsidR="00F224F8" w:rsidRPr="00F224F8" w:rsidRDefault="00F224F8" w:rsidP="00F224F8">
      <w:pPr>
        <w:spacing w:line="360" w:lineRule="auto"/>
        <w:rPr>
          <w:rFonts w:ascii="宋体" w:eastAsia="宋体" w:hAnsi="宋体" w:cs="Tahoma"/>
          <w:b/>
          <w:color w:val="333333"/>
          <w:kern w:val="0"/>
          <w:sz w:val="24"/>
          <w:szCs w:val="24"/>
        </w:rPr>
      </w:pPr>
    </w:p>
    <w:p w14:paraId="5A9C22E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第三篇 政治体系</w:t>
      </w:r>
    </w:p>
    <w:p w14:paraId="32F4FFCB" w14:textId="77777777" w:rsidR="00F224F8" w:rsidRPr="00F224F8" w:rsidRDefault="00F224F8" w:rsidP="00F224F8">
      <w:pPr>
        <w:spacing w:line="360" w:lineRule="auto"/>
        <w:rPr>
          <w:rFonts w:ascii="宋体" w:eastAsia="宋体" w:hAnsi="宋体" w:cs="Tahoma"/>
          <w:b/>
          <w:color w:val="333333"/>
          <w:kern w:val="0"/>
          <w:sz w:val="24"/>
          <w:szCs w:val="24"/>
        </w:rPr>
      </w:pPr>
    </w:p>
    <w:p w14:paraId="7C05E7D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第五章 国家</w:t>
      </w:r>
    </w:p>
    <w:p w14:paraId="099BD57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国家起源与国家的目的</w:t>
      </w:r>
    </w:p>
    <w:p w14:paraId="3A58C5B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现代国家建设</w:t>
      </w:r>
    </w:p>
    <w:p w14:paraId="7AA6D48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国家类型与国家形态</w:t>
      </w:r>
    </w:p>
    <w:p w14:paraId="6D33217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第六章 政府</w:t>
      </w:r>
    </w:p>
    <w:p w14:paraId="5D97D2E2"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政府体制理论</w:t>
      </w:r>
    </w:p>
    <w:p w14:paraId="2481FD4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中央政府及其行政机关</w:t>
      </w:r>
    </w:p>
    <w:p w14:paraId="29DF143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国家元首、立法机关与司法机关</w:t>
      </w:r>
    </w:p>
    <w:p w14:paraId="6E185AD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第四节 国家内政府间关系</w:t>
      </w:r>
    </w:p>
    <w:p w14:paraId="376320B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第七章 政党</w:t>
      </w:r>
    </w:p>
    <w:p w14:paraId="70EBB2B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第一节 政党理论</w:t>
      </w:r>
    </w:p>
    <w:p w14:paraId="1D3448A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政党制度</w:t>
      </w:r>
    </w:p>
    <w:p w14:paraId="79D45322"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第八章 政治社会</w:t>
      </w:r>
    </w:p>
    <w:p w14:paraId="6186341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利益集团</w:t>
      </w:r>
    </w:p>
    <w:p w14:paraId="7489303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新兴社会组织</w:t>
      </w:r>
    </w:p>
    <w:p w14:paraId="4E0ABFD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新闻媒体</w:t>
      </w:r>
    </w:p>
    <w:p w14:paraId="0D6E4E4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第九章 政治人</w:t>
      </w:r>
    </w:p>
    <w:p w14:paraId="5BBDFC5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政治人与公民</w:t>
      </w:r>
    </w:p>
    <w:p w14:paraId="2285994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政治家</w:t>
      </w:r>
    </w:p>
    <w:p w14:paraId="7A56EBB2" w14:textId="77777777" w:rsidR="00F224F8" w:rsidRPr="00F224F8" w:rsidRDefault="00F224F8" w:rsidP="00F224F8">
      <w:pPr>
        <w:spacing w:line="360" w:lineRule="auto"/>
        <w:rPr>
          <w:rFonts w:ascii="宋体" w:eastAsia="宋体" w:hAnsi="宋体" w:cs="Tahoma"/>
          <w:b/>
          <w:color w:val="333333"/>
          <w:kern w:val="0"/>
          <w:sz w:val="24"/>
          <w:szCs w:val="24"/>
        </w:rPr>
      </w:pPr>
    </w:p>
    <w:p w14:paraId="739D0BD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第四篇 政治行为</w:t>
      </w:r>
    </w:p>
    <w:p w14:paraId="6ADD1565" w14:textId="77777777" w:rsidR="00F224F8" w:rsidRPr="00F224F8" w:rsidRDefault="00F224F8" w:rsidP="00F224F8">
      <w:pPr>
        <w:spacing w:line="360" w:lineRule="auto"/>
        <w:rPr>
          <w:rFonts w:ascii="宋体" w:eastAsia="宋体" w:hAnsi="宋体" w:cs="Tahoma"/>
          <w:b/>
          <w:color w:val="333333"/>
          <w:kern w:val="0"/>
          <w:sz w:val="24"/>
          <w:szCs w:val="24"/>
        </w:rPr>
      </w:pPr>
    </w:p>
    <w:p w14:paraId="3E8AA42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第十章 国家治理</w:t>
      </w:r>
    </w:p>
    <w:p w14:paraId="67C730C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治理的理论脉络</w:t>
      </w:r>
    </w:p>
    <w:p w14:paraId="5FA6EAE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政治统治理论</w:t>
      </w:r>
    </w:p>
    <w:p w14:paraId="218E8AF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国家治理能力理论</w:t>
      </w:r>
    </w:p>
    <w:p w14:paraId="7476FB6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第十一章 政治参与</w:t>
      </w:r>
    </w:p>
    <w:p w14:paraId="1397830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政治参与的含义</w:t>
      </w:r>
    </w:p>
    <w:p w14:paraId="368B3B1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政治参与的制约因素</w:t>
      </w:r>
    </w:p>
    <w:p w14:paraId="166722D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政治参与的作用</w:t>
      </w:r>
    </w:p>
    <w:p w14:paraId="0DAFABF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第五篇 政治发展</w:t>
      </w:r>
    </w:p>
    <w:p w14:paraId="27657FEC" w14:textId="77777777" w:rsidR="00F224F8" w:rsidRPr="00F224F8" w:rsidRDefault="00F224F8" w:rsidP="00F224F8">
      <w:pPr>
        <w:spacing w:line="360" w:lineRule="auto"/>
        <w:rPr>
          <w:rFonts w:ascii="宋体" w:eastAsia="宋体" w:hAnsi="宋体" w:cs="Tahoma"/>
          <w:b/>
          <w:color w:val="333333"/>
          <w:kern w:val="0"/>
          <w:sz w:val="24"/>
          <w:szCs w:val="24"/>
        </w:rPr>
      </w:pPr>
    </w:p>
    <w:p w14:paraId="7BE93C0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第十二章 政治现代化</w:t>
      </w:r>
    </w:p>
    <w:p w14:paraId="3DAFBFD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政治现代化理论</w:t>
      </w:r>
    </w:p>
    <w:p w14:paraId="1A5F6E0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现代化进程中的革命与改革</w:t>
      </w:r>
    </w:p>
    <w:p w14:paraId="5A0DC57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现代化的问题</w:t>
      </w:r>
    </w:p>
    <w:p w14:paraId="5D5DFAF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第十三章 政治民主</w:t>
      </w:r>
    </w:p>
    <w:p w14:paraId="7970C1A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政治民主理论</w:t>
      </w:r>
    </w:p>
    <w:p w14:paraId="75C2C05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政治民主的制度化类型</w:t>
      </w:r>
    </w:p>
    <w:p w14:paraId="4B58E5BA" w14:textId="77777777" w:rsidR="00F224F8" w:rsidRPr="00F224F8" w:rsidRDefault="00F224F8" w:rsidP="00F224F8">
      <w:pPr>
        <w:spacing w:line="360" w:lineRule="auto"/>
        <w:rPr>
          <w:rFonts w:ascii="宋体" w:eastAsia="宋体" w:hAnsi="宋体" w:cs="Tahoma"/>
          <w:b/>
          <w:color w:val="333333"/>
          <w:kern w:val="0"/>
          <w:sz w:val="24"/>
          <w:szCs w:val="24"/>
        </w:rPr>
      </w:pPr>
    </w:p>
    <w:p w14:paraId="2C71E59E" w14:textId="77777777" w:rsidR="00F224F8" w:rsidRPr="00F224F8" w:rsidRDefault="00F224F8" w:rsidP="00F224F8">
      <w:pPr>
        <w:spacing w:line="360" w:lineRule="auto"/>
        <w:rPr>
          <w:rFonts w:ascii="宋体" w:eastAsia="宋体" w:hAnsi="宋体" w:cs="Tahoma"/>
          <w:b/>
          <w:color w:val="333333"/>
          <w:kern w:val="0"/>
          <w:sz w:val="24"/>
          <w:szCs w:val="24"/>
        </w:rPr>
      </w:pPr>
    </w:p>
    <w:p w14:paraId="2882981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【第二部分  西方政治思想史 目录】</w:t>
      </w:r>
    </w:p>
    <w:p w14:paraId="3511A55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导论 </w:t>
      </w:r>
    </w:p>
    <w:p w14:paraId="00FFCAA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一、西方政治思想史的研究对象 </w:t>
      </w:r>
    </w:p>
    <w:p w14:paraId="700F15C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二、西方政治思想史的基本线索 </w:t>
      </w:r>
    </w:p>
    <w:p w14:paraId="0DC45A3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三、学习西方政治思想史的意义 </w:t>
      </w:r>
    </w:p>
    <w:p w14:paraId="40C53E2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四、西方政治思想史的学习方法 </w:t>
      </w:r>
    </w:p>
    <w:p w14:paraId="69EE400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第一章 古希腊时期的政治思想 </w:t>
      </w:r>
    </w:p>
    <w:p w14:paraId="741B088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第一节 古希腊的城邦制度与政治思想的特点 </w:t>
      </w:r>
    </w:p>
    <w:p w14:paraId="4C2442B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一、古希腊的社会状况与城邦制度 </w:t>
      </w:r>
    </w:p>
    <w:p w14:paraId="2621695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二、政治思想的产生与政治学的创立 </w:t>
      </w:r>
    </w:p>
    <w:p w14:paraId="6AD2DAD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三、古希腊政治思想的特点 </w:t>
      </w:r>
    </w:p>
    <w:p w14:paraId="36213DD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第二节 柏拉图的政治思想 </w:t>
      </w:r>
    </w:p>
    <w:p w14:paraId="344E710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一、生平与著作 </w:t>
      </w:r>
    </w:p>
    <w:p w14:paraId="40538A3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二、国家的理念与城邦正义观 </w:t>
      </w:r>
    </w:p>
    <w:p w14:paraId="5FEA23F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三、哲学家治国思想 </w:t>
      </w:r>
    </w:p>
    <w:p w14:paraId="3471A4B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四、政体思想 </w:t>
      </w:r>
    </w:p>
    <w:p w14:paraId="06C934B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五、第二等好的理想国 </w:t>
      </w:r>
    </w:p>
    <w:p w14:paraId="6FF6F17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六、历史地位与评价 </w:t>
      </w:r>
    </w:p>
    <w:p w14:paraId="6F9B596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第三节 亚里士多德的政治思想 </w:t>
      </w:r>
    </w:p>
    <w:p w14:paraId="35C163D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一、生平与著作 </w:t>
      </w:r>
    </w:p>
    <w:p w14:paraId="571F009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二、论城邦的起源、本质与目的 </w:t>
      </w:r>
    </w:p>
    <w:p w14:paraId="5B66C5D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三、政体的分类与变革学说 </w:t>
      </w:r>
    </w:p>
    <w:p w14:paraId="10C0EEA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四、理想城邦的设计 </w:t>
      </w:r>
    </w:p>
    <w:p w14:paraId="548F2CF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五、历史地位与评价 </w:t>
      </w:r>
    </w:p>
    <w:p w14:paraId="13BCEC74" w14:textId="77777777" w:rsidR="00F224F8" w:rsidRPr="00F224F8" w:rsidRDefault="00F224F8" w:rsidP="00F224F8">
      <w:pPr>
        <w:spacing w:line="360" w:lineRule="auto"/>
        <w:rPr>
          <w:rFonts w:ascii="宋体" w:eastAsia="宋体" w:hAnsi="宋体" w:cs="Tahoma"/>
          <w:b/>
          <w:color w:val="333333"/>
          <w:kern w:val="0"/>
          <w:sz w:val="24"/>
          <w:szCs w:val="24"/>
        </w:rPr>
      </w:pPr>
    </w:p>
    <w:p w14:paraId="51C7E71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第二章 希腊化与古罗马时期的政治思想 </w:t>
      </w:r>
    </w:p>
    <w:p w14:paraId="7CFA66F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第一节 希腊化时期政治思想的转折 </w:t>
      </w:r>
    </w:p>
    <w:p w14:paraId="2D4C7E8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 xml:space="preserve">一、城邦制度的瓦解与世界国家的出现 </w:t>
      </w:r>
    </w:p>
    <w:p w14:paraId="6A9FADE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二、东西方文化交流 </w:t>
      </w:r>
    </w:p>
    <w:p w14:paraId="0ADE759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三、新兴政治思想的特点 </w:t>
      </w:r>
    </w:p>
    <w:p w14:paraId="13520E6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第二节 斯多葛派的政治思想 </w:t>
      </w:r>
    </w:p>
    <w:p w14:paraId="4E004D0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一、斯多葛派的演变 </w:t>
      </w:r>
    </w:p>
    <w:p w14:paraId="7C96FE4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二、个体伦理意识的产生 </w:t>
      </w:r>
    </w:p>
    <w:p w14:paraId="47A688C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三、自然法学说 </w:t>
      </w:r>
    </w:p>
    <w:p w14:paraId="5AD9BB6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四、世界国家思想 </w:t>
      </w:r>
    </w:p>
    <w:p w14:paraId="6DF7C72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第三节 罗马共和时期的政治思想 </w:t>
      </w:r>
    </w:p>
    <w:p w14:paraId="559FB70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一、古罗马政治思想的特点 </w:t>
      </w:r>
    </w:p>
    <w:p w14:paraId="6B3D404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二、波利比乌斯的混合政体思想 </w:t>
      </w:r>
    </w:p>
    <w:p w14:paraId="27D7377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三、西塞罗的共和思想 </w:t>
      </w:r>
    </w:p>
    <w:p w14:paraId="0676892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第四节 罗马法学家的政治思想 </w:t>
      </w:r>
    </w:p>
    <w:p w14:paraId="0C7838E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一、罗马法的渊源与分类 </w:t>
      </w:r>
    </w:p>
    <w:p w14:paraId="7B2B649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二、权利与法治思想 </w:t>
      </w:r>
    </w:p>
    <w:p w14:paraId="4ABF901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三、权力的划分与制约思想 </w:t>
      </w:r>
    </w:p>
    <w:p w14:paraId="3207668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四、历史地位与评价 </w:t>
      </w:r>
    </w:p>
    <w:p w14:paraId="60F5D86E" w14:textId="77777777" w:rsidR="00F224F8" w:rsidRPr="00F224F8" w:rsidRDefault="00F224F8" w:rsidP="00F224F8">
      <w:pPr>
        <w:spacing w:line="360" w:lineRule="auto"/>
        <w:rPr>
          <w:rFonts w:ascii="宋体" w:eastAsia="宋体" w:hAnsi="宋体" w:cs="Tahoma"/>
          <w:b/>
          <w:color w:val="333333"/>
          <w:kern w:val="0"/>
          <w:sz w:val="24"/>
          <w:szCs w:val="24"/>
        </w:rPr>
      </w:pPr>
    </w:p>
    <w:p w14:paraId="527CF06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第三章 中世纪的神学政治思想 </w:t>
      </w:r>
    </w:p>
    <w:p w14:paraId="1E20076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第一节 基督教的兴起与中世纪政教斗争 </w:t>
      </w:r>
    </w:p>
    <w:p w14:paraId="4DC8955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一、神学政治观在中世纪的统治地位 </w:t>
      </w:r>
    </w:p>
    <w:p w14:paraId="2315264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二、基督教的产生及其早期政治思想 </w:t>
      </w:r>
    </w:p>
    <w:p w14:paraId="7D6A7A8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三、王权与教权斗争中的政治思想 </w:t>
      </w:r>
    </w:p>
    <w:p w14:paraId="78EBC69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第二节 奥古斯丁的政治思想 </w:t>
      </w:r>
    </w:p>
    <w:p w14:paraId="082D78A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一、教父与奥古斯丁 </w:t>
      </w:r>
    </w:p>
    <w:p w14:paraId="537964C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二、人的“原罪”与信仰主义 </w:t>
      </w:r>
    </w:p>
    <w:p w14:paraId="731BC0D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三、论“上帝之城”与“世人之城” </w:t>
      </w:r>
    </w:p>
    <w:p w14:paraId="0AC0F74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第三节 阿奎那的政治思想 </w:t>
      </w:r>
    </w:p>
    <w:p w14:paraId="27DC3C0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一、经院哲学与阿奎那 </w:t>
      </w:r>
    </w:p>
    <w:p w14:paraId="46F7F0C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 xml:space="preserve">二、信仰与理性的调和 </w:t>
      </w:r>
    </w:p>
    <w:p w14:paraId="30DD9F8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三、国家学说 </w:t>
      </w:r>
    </w:p>
    <w:p w14:paraId="413E84BE" w14:textId="77777777" w:rsidR="00F224F8" w:rsidRPr="00F224F8" w:rsidRDefault="00F224F8" w:rsidP="00F224F8">
      <w:pPr>
        <w:spacing w:line="360" w:lineRule="auto"/>
        <w:rPr>
          <w:rFonts w:ascii="宋体" w:eastAsia="宋体" w:hAnsi="宋体" w:cs="Tahoma"/>
          <w:b/>
          <w:color w:val="333333"/>
          <w:kern w:val="0"/>
          <w:sz w:val="24"/>
          <w:szCs w:val="24"/>
        </w:rPr>
      </w:pPr>
    </w:p>
    <w:p w14:paraId="1677406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 xml:space="preserve">第四章 文艺复兴时期的政治思想 </w:t>
      </w:r>
    </w:p>
    <w:p w14:paraId="77EF291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西方近代政治思想的奠基</w:t>
      </w:r>
    </w:p>
    <w:p w14:paraId="2D07C6C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一、城市共和国的兴起和民族国家的产生</w:t>
      </w:r>
    </w:p>
    <w:p w14:paraId="1E62548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二、文艺复兴与近代人文主义思潮</w:t>
      </w:r>
    </w:p>
    <w:p w14:paraId="3D529A4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三、国家新概念的出现</w:t>
      </w:r>
    </w:p>
    <w:p w14:paraId="24F4CB8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四、空想社会主义的产生</w:t>
      </w:r>
    </w:p>
    <w:p w14:paraId="5E3146B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马基雅弗利的政治思想</w:t>
      </w:r>
    </w:p>
    <w:p w14:paraId="2373F08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31DEDDB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二、经验主义与人性观</w:t>
      </w:r>
    </w:p>
    <w:p w14:paraId="4DEC35D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三、论君主的统治方法</w:t>
      </w:r>
    </w:p>
    <w:p w14:paraId="79DAE8D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四、共和主义理想</w:t>
      </w:r>
    </w:p>
    <w:p w14:paraId="5E24BCC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五、历史地位与评价</w:t>
      </w:r>
    </w:p>
    <w:p w14:paraId="426C062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博丹的政治思想</w:t>
      </w:r>
    </w:p>
    <w:p w14:paraId="4535AFE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37AB378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二、国家主权理论</w:t>
      </w:r>
    </w:p>
    <w:p w14:paraId="3E7DBF0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三、论国家类型与政府形式</w:t>
      </w:r>
    </w:p>
    <w:p w14:paraId="79168E5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第四节 格劳秀斯的政治思想</w:t>
      </w:r>
    </w:p>
    <w:p w14:paraId="715E8F4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53AC106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二、自然法学说</w:t>
      </w:r>
    </w:p>
    <w:p w14:paraId="0AFD34E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三、国家主权理论</w:t>
      </w:r>
    </w:p>
    <w:p w14:paraId="2EE254D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四、国际法思想</w:t>
      </w:r>
    </w:p>
    <w:p w14:paraId="3BDD58F4" w14:textId="77777777" w:rsidR="00F224F8" w:rsidRPr="00F224F8" w:rsidRDefault="00F224F8" w:rsidP="00F224F8">
      <w:pPr>
        <w:spacing w:line="360" w:lineRule="auto"/>
        <w:rPr>
          <w:rFonts w:ascii="宋体" w:eastAsia="宋体" w:hAnsi="宋体" w:cs="Tahoma"/>
          <w:b/>
          <w:color w:val="333333"/>
          <w:kern w:val="0"/>
          <w:sz w:val="24"/>
          <w:szCs w:val="24"/>
        </w:rPr>
      </w:pPr>
    </w:p>
    <w:p w14:paraId="35AA5FD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第五章 17世纪英国的政治思想</w:t>
      </w:r>
    </w:p>
    <w:p w14:paraId="642C3EE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英国的宪政传统与资产阶级革命</w:t>
      </w:r>
    </w:p>
    <w:p w14:paraId="1075344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一、英国的宪政传统</w:t>
      </w:r>
    </w:p>
    <w:p w14:paraId="7B6348E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二、资本主义的发展与资产阶级革命</w:t>
      </w:r>
    </w:p>
    <w:p w14:paraId="2AF0C03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三、革命时期各种政治思想派别</w:t>
      </w:r>
    </w:p>
    <w:p w14:paraId="710A4F2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霍布斯的政治思想</w:t>
      </w:r>
    </w:p>
    <w:p w14:paraId="338B50D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02A9925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二、论人性与自然状态</w:t>
      </w:r>
    </w:p>
    <w:p w14:paraId="3E5FD09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三、契约论与国家学说</w:t>
      </w:r>
    </w:p>
    <w:p w14:paraId="7CD251E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四、论主权者的权力与义务</w:t>
      </w:r>
    </w:p>
    <w:p w14:paraId="2B9BFC7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五、历史地位与评价</w:t>
      </w:r>
    </w:p>
    <w:p w14:paraId="1A31C92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洛克的政治思想</w:t>
      </w:r>
    </w:p>
    <w:p w14:paraId="02FDFE0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650678B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二、论自然状态与自然权利</w:t>
      </w:r>
    </w:p>
    <w:p w14:paraId="4451736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三、政府的起源与目的学说</w:t>
      </w:r>
    </w:p>
    <w:p w14:paraId="03C4F10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四、法治与分权思想</w:t>
      </w:r>
    </w:p>
    <w:p w14:paraId="355EDB9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五、历史地位与评价</w:t>
      </w:r>
    </w:p>
    <w:p w14:paraId="131A8E4A" w14:textId="77777777" w:rsidR="00F224F8" w:rsidRPr="00F224F8" w:rsidRDefault="00F224F8" w:rsidP="00F224F8">
      <w:pPr>
        <w:spacing w:line="360" w:lineRule="auto"/>
        <w:rPr>
          <w:rFonts w:ascii="宋体" w:eastAsia="宋体" w:hAnsi="宋体" w:cs="Tahoma"/>
          <w:b/>
          <w:color w:val="333333"/>
          <w:kern w:val="0"/>
          <w:sz w:val="24"/>
          <w:szCs w:val="24"/>
        </w:rPr>
      </w:pPr>
    </w:p>
    <w:p w14:paraId="7CD1785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第六章 18世纪法国的政治思想</w:t>
      </w:r>
    </w:p>
    <w:p w14:paraId="0B0251B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第一节18世纪法国的社会政治状况与启蒙思想</w:t>
      </w:r>
    </w:p>
    <w:p w14:paraId="73057E4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一、资本主义的发展与社会矛盾的激化</w:t>
      </w:r>
    </w:p>
    <w:p w14:paraId="34C9FE0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二、法国的等级制度与第三等级的平等要求</w:t>
      </w:r>
    </w:p>
    <w:p w14:paraId="442307D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三、法国启蒙运动及其影响</w:t>
      </w:r>
    </w:p>
    <w:p w14:paraId="0EEFBC6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孟德斯鸠的政治思想</w:t>
      </w:r>
    </w:p>
    <w:p w14:paraId="1E1AE52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08D6C69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二、法的精神</w:t>
      </w:r>
    </w:p>
    <w:p w14:paraId="328C6CA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三、政体学说</w:t>
      </w:r>
    </w:p>
    <w:p w14:paraId="5030796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四、权力的分立与制衡思想</w:t>
      </w:r>
    </w:p>
    <w:p w14:paraId="6EADB27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五、历史地位与评价</w:t>
      </w:r>
    </w:p>
    <w:p w14:paraId="18A36CF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卢梭的政治思想</w:t>
      </w:r>
    </w:p>
    <w:p w14:paraId="509850B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7E5D688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二、平等思想</w:t>
      </w:r>
    </w:p>
    <w:p w14:paraId="607FDA0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三、社会契约论</w:t>
      </w:r>
    </w:p>
    <w:p w14:paraId="23DC60C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四、人民主权学说</w:t>
      </w:r>
    </w:p>
    <w:p w14:paraId="5878FC5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五、历史地位与评价</w:t>
      </w:r>
    </w:p>
    <w:p w14:paraId="34759E3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第四节 法国大革命时期的政治思想</w:t>
      </w:r>
    </w:p>
    <w:p w14:paraId="1F42E96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一、法国大革命与《人权宣言》</w:t>
      </w:r>
    </w:p>
    <w:p w14:paraId="6500532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二、罗伯斯比尔的政治思想</w:t>
      </w:r>
    </w:p>
    <w:p w14:paraId="5882F75A" w14:textId="77777777" w:rsidR="00F224F8" w:rsidRPr="00F224F8" w:rsidRDefault="00F224F8" w:rsidP="00F224F8">
      <w:pPr>
        <w:spacing w:line="360" w:lineRule="auto"/>
        <w:rPr>
          <w:rFonts w:ascii="宋体" w:eastAsia="宋体" w:hAnsi="宋体" w:cs="Tahoma"/>
          <w:b/>
          <w:color w:val="333333"/>
          <w:kern w:val="0"/>
          <w:sz w:val="24"/>
          <w:szCs w:val="24"/>
        </w:rPr>
      </w:pPr>
    </w:p>
    <w:p w14:paraId="33581F0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第七章 18世纪美国的政治思想</w:t>
      </w:r>
    </w:p>
    <w:p w14:paraId="56AAEF2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18世纪美国社会和政治思想的特点</w:t>
      </w:r>
    </w:p>
    <w:p w14:paraId="76A5EAC2"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一、北美的社会政治状况与18世纪的政治斗争</w:t>
      </w:r>
    </w:p>
    <w:p w14:paraId="562BFFC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二、美国政治思想的来源与特征</w:t>
      </w:r>
    </w:p>
    <w:p w14:paraId="71002CF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潘恩的政治思想</w:t>
      </w:r>
    </w:p>
    <w:p w14:paraId="2EC9D7F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10702A9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二、美国独立思想</w:t>
      </w:r>
    </w:p>
    <w:p w14:paraId="3A1E3A8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三、人权理论</w:t>
      </w:r>
    </w:p>
    <w:p w14:paraId="34B8CAF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四、代议制共和国理论</w:t>
      </w:r>
    </w:p>
    <w:p w14:paraId="304FA28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杰弗逊的政治思想</w:t>
      </w:r>
    </w:p>
    <w:p w14:paraId="7A1BCAD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一、生平与著作</w:t>
      </w:r>
    </w:p>
    <w:p w14:paraId="1742AA1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二、《独立宣言》与自然权利论</w:t>
      </w:r>
    </w:p>
    <w:p w14:paraId="7383657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三、反对暴政与人民革命理论</w:t>
      </w:r>
    </w:p>
    <w:p w14:paraId="12D8091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四、人民主权与民主自治理论</w:t>
      </w:r>
    </w:p>
    <w:p w14:paraId="04E11A8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第四节 联邦党人的政治思想</w:t>
      </w:r>
    </w:p>
    <w:p w14:paraId="4AC2C9B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一、联邦党人与《联邦党人文集》</w:t>
      </w:r>
    </w:p>
    <w:p w14:paraId="2DC0445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二、人性论</w:t>
      </w:r>
    </w:p>
    <w:p w14:paraId="4409E06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三、联邦主义</w:t>
      </w:r>
    </w:p>
    <w:p w14:paraId="49F25E0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四、分权制衡理论</w:t>
      </w:r>
    </w:p>
    <w:p w14:paraId="720E1C7D" w14:textId="77777777" w:rsidR="00F224F8" w:rsidRPr="00F224F8" w:rsidRDefault="00F224F8" w:rsidP="00F224F8">
      <w:pPr>
        <w:spacing w:line="360" w:lineRule="auto"/>
        <w:rPr>
          <w:rFonts w:ascii="宋体" w:eastAsia="宋体" w:hAnsi="宋体" w:cs="Tahoma"/>
          <w:b/>
          <w:color w:val="333333"/>
          <w:kern w:val="0"/>
          <w:sz w:val="24"/>
          <w:szCs w:val="24"/>
        </w:rPr>
      </w:pPr>
    </w:p>
    <w:p w14:paraId="2267E17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第八章 18世纪末19世纪初德国的政治思想</w:t>
      </w:r>
    </w:p>
    <w:p w14:paraId="06418E6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18世纪德国的社会状况与政治思想特点</w:t>
      </w:r>
    </w:p>
    <w:p w14:paraId="1C0044F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一、德国的社会状况与资产阶级的特征</w:t>
      </w:r>
    </w:p>
    <w:p w14:paraId="516322E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二、18世纪末19世纪初德国政治思想状况</w:t>
      </w:r>
    </w:p>
    <w:p w14:paraId="633FE4D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三、德国近代政治思想的基本特点</w:t>
      </w:r>
    </w:p>
    <w:p w14:paraId="253A166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康德的政治思想</w:t>
      </w:r>
    </w:p>
    <w:p w14:paraId="4079ECD2"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一、思想体系与方法</w:t>
      </w:r>
    </w:p>
    <w:p w14:paraId="207EFCB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二、伦理与权利学说</w:t>
      </w:r>
    </w:p>
    <w:p w14:paraId="42B2F7A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三、国家学说</w:t>
      </w:r>
    </w:p>
    <w:p w14:paraId="66D40B2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四、法律学说</w:t>
      </w:r>
    </w:p>
    <w:p w14:paraId="6FBC9B3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五、永久和平论</w:t>
      </w:r>
    </w:p>
    <w:p w14:paraId="319AF10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黑格尔的政治思想</w:t>
      </w:r>
    </w:p>
    <w:p w14:paraId="201DA35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一、思想体系与方法</w:t>
      </w:r>
    </w:p>
    <w:p w14:paraId="2C0FF582"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二、伦理自由观</w:t>
      </w:r>
    </w:p>
    <w:p w14:paraId="7B4A38D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三、市民社会与国家理论</w:t>
      </w:r>
    </w:p>
    <w:p w14:paraId="69738E4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四、民族精神与战争思想</w:t>
      </w:r>
    </w:p>
    <w:p w14:paraId="11265BDE"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五、历史地位与评价</w:t>
      </w:r>
    </w:p>
    <w:p w14:paraId="079F02DB" w14:textId="77777777" w:rsidR="00F224F8" w:rsidRPr="00F224F8" w:rsidRDefault="00F224F8" w:rsidP="00F224F8">
      <w:pPr>
        <w:spacing w:line="360" w:lineRule="auto"/>
        <w:rPr>
          <w:rFonts w:ascii="宋体" w:eastAsia="宋体" w:hAnsi="宋体" w:cs="Tahoma"/>
          <w:b/>
          <w:color w:val="333333"/>
          <w:kern w:val="0"/>
          <w:sz w:val="24"/>
          <w:szCs w:val="24"/>
        </w:rPr>
      </w:pPr>
    </w:p>
    <w:p w14:paraId="7A3D4FA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第九章 18世纪末19世纪初的保守主义</w:t>
      </w:r>
    </w:p>
    <w:p w14:paraId="1D26313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保守主义的产生</w:t>
      </w:r>
    </w:p>
    <w:p w14:paraId="5D3B83A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一、保守主义兴起的社会历史条件</w:t>
      </w:r>
    </w:p>
    <w:p w14:paraId="4F370BC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二、早期保守主义的思想特点与地位</w:t>
      </w:r>
    </w:p>
    <w:p w14:paraId="0DCC27F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英国的自由保守主义</w:t>
      </w:r>
    </w:p>
    <w:p w14:paraId="6C25F190"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一、休谟的政治思想</w:t>
      </w:r>
    </w:p>
    <w:p w14:paraId="06B1226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二、柏克的政治思想</w:t>
      </w:r>
    </w:p>
    <w:p w14:paraId="5482152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法国和德国的保守主义</w:t>
      </w:r>
    </w:p>
    <w:p w14:paraId="1D72281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一、法国的右翼保守主义</w:t>
      </w:r>
    </w:p>
    <w:p w14:paraId="3F782F8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二、德国早期的保守主义</w:t>
      </w:r>
    </w:p>
    <w:p w14:paraId="00C33019" w14:textId="77777777" w:rsidR="00F224F8" w:rsidRPr="00F224F8" w:rsidRDefault="00F224F8" w:rsidP="00F224F8">
      <w:pPr>
        <w:spacing w:line="360" w:lineRule="auto"/>
        <w:rPr>
          <w:rFonts w:ascii="宋体" w:eastAsia="宋体" w:hAnsi="宋体" w:cs="Tahoma"/>
          <w:b/>
          <w:color w:val="333333"/>
          <w:kern w:val="0"/>
          <w:sz w:val="24"/>
          <w:szCs w:val="24"/>
        </w:rPr>
      </w:pPr>
    </w:p>
    <w:p w14:paraId="5B18E674"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第十章 19世纪的自由主义</w:t>
      </w:r>
    </w:p>
    <w:p w14:paraId="654DD2E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资本主义的新发展与自由主义的转变</w:t>
      </w:r>
    </w:p>
    <w:p w14:paraId="75A08FE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一、资本主义的新发展</w:t>
      </w:r>
    </w:p>
    <w:p w14:paraId="2BBE772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lastRenderedPageBreak/>
        <w:t>二、自由主义的转变</w:t>
      </w:r>
    </w:p>
    <w:p w14:paraId="44EDD6F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19世纪早期法国的自由主义</w:t>
      </w:r>
    </w:p>
    <w:p w14:paraId="735D1D6B"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一、贡斯当的政治思想</w:t>
      </w:r>
    </w:p>
    <w:p w14:paraId="563E819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二、托克维尔的政治思想</w:t>
      </w:r>
    </w:p>
    <w:p w14:paraId="36FE511A"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19世纪英国的自由主义</w:t>
      </w:r>
    </w:p>
    <w:p w14:paraId="557A24B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一、密尔的政治思想</w:t>
      </w:r>
    </w:p>
    <w:p w14:paraId="49DF6B4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二、格林的政治思想</w:t>
      </w:r>
    </w:p>
    <w:p w14:paraId="1B22703C"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第四节 19世纪末20世纪初美国的自由主义</w:t>
      </w:r>
    </w:p>
    <w:p w14:paraId="13387C8D"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一、威尔逊的政治思想</w:t>
      </w:r>
    </w:p>
    <w:p w14:paraId="790EDD0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二、杜威的政治思想</w:t>
      </w:r>
    </w:p>
    <w:p w14:paraId="4A422B09" w14:textId="77777777" w:rsidR="00F224F8" w:rsidRPr="00F224F8" w:rsidRDefault="00F224F8" w:rsidP="00F224F8">
      <w:pPr>
        <w:spacing w:line="360" w:lineRule="auto"/>
        <w:rPr>
          <w:rFonts w:ascii="宋体" w:eastAsia="宋体" w:hAnsi="宋体" w:cs="Tahoma"/>
          <w:b/>
          <w:color w:val="333333"/>
          <w:kern w:val="0"/>
          <w:sz w:val="24"/>
          <w:szCs w:val="24"/>
        </w:rPr>
      </w:pPr>
    </w:p>
    <w:p w14:paraId="6779DBD9"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第十一章 19世纪的社会主义流派</w:t>
      </w:r>
    </w:p>
    <w:p w14:paraId="48F3FD08"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第一节 19世纪社会主义思想发展概况</w:t>
      </w:r>
    </w:p>
    <w:p w14:paraId="533EF6A5"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一、资本主义的发展与无产阶级的壮大</w:t>
      </w:r>
    </w:p>
    <w:p w14:paraId="3188F082"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二、社会主义思想的发展</w:t>
      </w:r>
    </w:p>
    <w:p w14:paraId="6D7F798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第二节 批判的空想社会主义政治思想</w:t>
      </w:r>
    </w:p>
    <w:p w14:paraId="4E6602C3"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一、圣西门的政治思想</w:t>
      </w:r>
    </w:p>
    <w:p w14:paraId="3A84E10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二、傅立叶的政治思想</w:t>
      </w:r>
    </w:p>
    <w:p w14:paraId="16BADDB6"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三、欧文的政治思想</w:t>
      </w:r>
    </w:p>
    <w:p w14:paraId="19D839C1"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第三节 社会民主主义政治思想</w:t>
      </w:r>
    </w:p>
    <w:p w14:paraId="172C6227"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一、社会民主主义的形成与发展</w:t>
      </w:r>
    </w:p>
    <w:p w14:paraId="1CBE3F1F" w14:textId="77777777" w:rsidR="00F224F8" w:rsidRPr="00F224F8" w:rsidRDefault="00F224F8" w:rsidP="00F224F8">
      <w:pPr>
        <w:spacing w:line="360" w:lineRule="auto"/>
        <w:rPr>
          <w:rFonts w:ascii="宋体" w:eastAsia="宋体" w:hAnsi="宋体" w:cs="Tahoma"/>
          <w:b/>
          <w:color w:val="333333"/>
          <w:kern w:val="0"/>
          <w:sz w:val="24"/>
          <w:szCs w:val="24"/>
        </w:rPr>
      </w:pPr>
      <w:r w:rsidRPr="00F224F8">
        <w:rPr>
          <w:rFonts w:ascii="宋体" w:eastAsia="宋体" w:hAnsi="宋体" w:cs="Tahoma" w:hint="eastAsia"/>
          <w:b/>
          <w:color w:val="333333"/>
          <w:kern w:val="0"/>
          <w:sz w:val="24"/>
          <w:szCs w:val="24"/>
        </w:rPr>
        <w:t>二、社会民主主义的思想主张</w:t>
      </w:r>
    </w:p>
    <w:p w14:paraId="498850A4" w14:textId="77777777" w:rsidR="00F224F8" w:rsidRPr="00F224F8" w:rsidRDefault="00F224F8">
      <w:pPr>
        <w:spacing w:line="360" w:lineRule="auto"/>
        <w:rPr>
          <w:rFonts w:ascii="宋体" w:eastAsia="宋体" w:hAnsi="宋体" w:cs="Tahoma"/>
          <w:b/>
          <w:color w:val="333333"/>
          <w:kern w:val="0"/>
          <w:sz w:val="24"/>
          <w:szCs w:val="24"/>
        </w:rPr>
      </w:pPr>
    </w:p>
    <w:p w14:paraId="0D8A8F41" w14:textId="77777777" w:rsidR="005940F2" w:rsidRDefault="00674039">
      <w:pPr>
        <w:spacing w:line="360" w:lineRule="auto"/>
        <w:rPr>
          <w:rFonts w:ascii="宋体" w:eastAsia="宋体" w:hAnsi="宋体"/>
          <w:b/>
          <w:sz w:val="24"/>
          <w:szCs w:val="24"/>
        </w:rPr>
      </w:pPr>
      <w:r>
        <w:rPr>
          <w:rFonts w:ascii="宋体" w:eastAsia="宋体" w:hAnsi="宋体" w:hint="eastAsia"/>
          <w:b/>
          <w:sz w:val="24"/>
          <w:szCs w:val="24"/>
        </w:rPr>
        <w:t>五、主要参考书目</w:t>
      </w:r>
    </w:p>
    <w:p w14:paraId="17A664C4" w14:textId="77777777" w:rsidR="005940F2" w:rsidRDefault="00F224F8">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（一）杨光斌主编：《政治学导论》（第五</w:t>
      </w:r>
      <w:r w:rsidR="00674039">
        <w:rPr>
          <w:rFonts w:ascii="宋体" w:eastAsia="宋体" w:hAnsi="宋体" w:hint="eastAsia"/>
          <w:color w:val="000000" w:themeColor="text1"/>
          <w:sz w:val="24"/>
          <w:szCs w:val="24"/>
        </w:rPr>
        <w:t>版），中国人民大学出版社，</w:t>
      </w:r>
      <w:r>
        <w:rPr>
          <w:rFonts w:ascii="宋体" w:eastAsia="宋体" w:hAnsi="宋体" w:hint="eastAsia"/>
          <w:color w:val="000000" w:themeColor="text1"/>
          <w:sz w:val="24"/>
          <w:szCs w:val="24"/>
        </w:rPr>
        <w:t>2019</w:t>
      </w:r>
      <w:r w:rsidR="00674039">
        <w:rPr>
          <w:rFonts w:ascii="宋体" w:eastAsia="宋体" w:hAnsi="宋体" w:hint="eastAsia"/>
          <w:color w:val="000000" w:themeColor="text1"/>
          <w:sz w:val="24"/>
          <w:szCs w:val="24"/>
        </w:rPr>
        <w:t>年版。</w:t>
      </w:r>
    </w:p>
    <w:p w14:paraId="657476DD" w14:textId="77777777" w:rsidR="005940F2" w:rsidRDefault="00674039" w:rsidP="00F224F8">
      <w:pPr>
        <w:spacing w:line="360" w:lineRule="auto"/>
        <w:rPr>
          <w:rFonts w:ascii="宋体" w:eastAsia="宋体" w:hAnsi="宋体"/>
          <w:color w:val="FF0000"/>
          <w:sz w:val="24"/>
          <w:szCs w:val="24"/>
        </w:rPr>
      </w:pPr>
      <w:r>
        <w:rPr>
          <w:rFonts w:ascii="宋体" w:eastAsia="宋体" w:hAnsi="宋体" w:hint="eastAsia"/>
          <w:color w:val="000000" w:themeColor="text1"/>
          <w:sz w:val="24"/>
          <w:szCs w:val="24"/>
        </w:rPr>
        <w:t>（二）</w:t>
      </w:r>
      <w:r w:rsidR="00F224F8" w:rsidRPr="00F224F8">
        <w:rPr>
          <w:rFonts w:ascii="宋体" w:eastAsia="宋体" w:hAnsi="宋体" w:hint="eastAsia"/>
          <w:color w:val="000000" w:themeColor="text1"/>
          <w:sz w:val="24"/>
          <w:szCs w:val="24"/>
        </w:rPr>
        <w:t>《西方政治思想史》编写组</w:t>
      </w:r>
      <w:r w:rsidR="00F224F8">
        <w:rPr>
          <w:rFonts w:ascii="宋体" w:eastAsia="宋体" w:hAnsi="宋体" w:hint="eastAsia"/>
          <w:color w:val="000000" w:themeColor="text1"/>
          <w:sz w:val="24"/>
          <w:szCs w:val="24"/>
        </w:rPr>
        <w:t>，</w:t>
      </w:r>
      <w:r w:rsidR="00F224F8">
        <w:rPr>
          <w:rFonts w:ascii="宋体" w:eastAsia="宋体" w:hAnsi="宋体"/>
          <w:color w:val="000000" w:themeColor="text1"/>
          <w:sz w:val="24"/>
          <w:szCs w:val="24"/>
        </w:rPr>
        <w:t>《</w:t>
      </w:r>
      <w:r w:rsidR="00F224F8" w:rsidRPr="00F224F8">
        <w:rPr>
          <w:rFonts w:ascii="宋体" w:eastAsia="宋体" w:hAnsi="宋体" w:hint="eastAsia"/>
          <w:color w:val="000000" w:themeColor="text1"/>
          <w:sz w:val="24"/>
          <w:szCs w:val="24"/>
        </w:rPr>
        <w:t>西方政治思想史（第二版）</w:t>
      </w:r>
      <w:r w:rsidR="00F224F8">
        <w:rPr>
          <w:rFonts w:ascii="宋体" w:eastAsia="宋体" w:hAnsi="宋体"/>
          <w:color w:val="000000" w:themeColor="text1"/>
          <w:sz w:val="24"/>
          <w:szCs w:val="24"/>
        </w:rPr>
        <w:t>》</w:t>
      </w:r>
      <w:r w:rsidR="00F224F8">
        <w:rPr>
          <w:rFonts w:ascii="宋体" w:eastAsia="宋体" w:hAnsi="宋体" w:hint="eastAsia"/>
          <w:color w:val="000000" w:themeColor="text1"/>
          <w:sz w:val="24"/>
          <w:szCs w:val="24"/>
        </w:rPr>
        <w:t>，</w:t>
      </w:r>
      <w:r w:rsidR="00F224F8" w:rsidRPr="00F224F8">
        <w:rPr>
          <w:rFonts w:ascii="宋体" w:eastAsia="宋体" w:hAnsi="宋体" w:hint="eastAsia"/>
          <w:color w:val="000000" w:themeColor="text1"/>
          <w:sz w:val="24"/>
          <w:szCs w:val="24"/>
        </w:rPr>
        <w:t>高等教育出版社</w:t>
      </w:r>
      <w:r w:rsidR="00F224F8">
        <w:rPr>
          <w:rFonts w:ascii="宋体" w:eastAsia="宋体" w:hAnsi="宋体" w:hint="eastAsia"/>
          <w:color w:val="000000" w:themeColor="text1"/>
          <w:sz w:val="24"/>
          <w:szCs w:val="24"/>
        </w:rPr>
        <w:t>，2019年</w:t>
      </w:r>
      <w:r w:rsidR="00F224F8">
        <w:rPr>
          <w:rFonts w:ascii="宋体" w:eastAsia="宋体" w:hAnsi="宋体"/>
          <w:color w:val="000000" w:themeColor="text1"/>
          <w:sz w:val="24"/>
          <w:szCs w:val="24"/>
        </w:rPr>
        <w:t>版</w:t>
      </w:r>
    </w:p>
    <w:p w14:paraId="4000D6F3" w14:textId="77777777" w:rsidR="005940F2" w:rsidRPr="00674039" w:rsidRDefault="005940F2">
      <w:pPr>
        <w:spacing w:line="360" w:lineRule="auto"/>
        <w:rPr>
          <w:rFonts w:ascii="宋体" w:eastAsia="宋体" w:hAnsi="宋体"/>
          <w:sz w:val="24"/>
          <w:szCs w:val="24"/>
        </w:rPr>
      </w:pPr>
    </w:p>
    <w:sectPr w:rsidR="005940F2" w:rsidRPr="006740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03DB" w14:textId="77777777" w:rsidR="0028767F" w:rsidRDefault="0028767F" w:rsidP="00657EEA">
      <w:r>
        <w:separator/>
      </w:r>
    </w:p>
  </w:endnote>
  <w:endnote w:type="continuationSeparator" w:id="0">
    <w:p w14:paraId="257BCFD0" w14:textId="77777777" w:rsidR="0028767F" w:rsidRDefault="0028767F" w:rsidP="0065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84685" w14:textId="77777777" w:rsidR="0028767F" w:rsidRDefault="0028767F" w:rsidP="00657EEA">
      <w:r>
        <w:separator/>
      </w:r>
    </w:p>
  </w:footnote>
  <w:footnote w:type="continuationSeparator" w:id="0">
    <w:p w14:paraId="2D8646C7" w14:textId="77777777" w:rsidR="0028767F" w:rsidRDefault="0028767F" w:rsidP="00657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F2"/>
    <w:rsid w:val="000B5180"/>
    <w:rsid w:val="002851CC"/>
    <w:rsid w:val="0028767F"/>
    <w:rsid w:val="004122CF"/>
    <w:rsid w:val="00451806"/>
    <w:rsid w:val="005940F2"/>
    <w:rsid w:val="00657EEA"/>
    <w:rsid w:val="00674039"/>
    <w:rsid w:val="00AB4B19"/>
    <w:rsid w:val="00B978EB"/>
    <w:rsid w:val="00D56FB0"/>
    <w:rsid w:val="00D84C98"/>
    <w:rsid w:val="00F01DF2"/>
    <w:rsid w:val="00F224F8"/>
    <w:rsid w:val="00F8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305D3"/>
  <w15:docId w15:val="{DB57433B-B629-4D25-8B19-2743F36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2024-05-29T08:42:00Z</dcterms:created>
  <dc:creator>LENOVO</dc:creator>
  <cp:lastModifiedBy>景涵 姜</cp:lastModifiedBy>
  <dcterms:modified xsi:type="dcterms:W3CDTF">2024-05-29T08:43:00Z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vt:lpwstr>
  </property>
</Properties>
</file>